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C6552">
      <w:pPr>
        <w:pStyle w:val="2"/>
        <w:keepNext w:val="0"/>
        <w:keepLines w:val="0"/>
        <w:pageBreakBefore w:val="0"/>
        <w:widowControl/>
        <w:wordWrap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23" w:firstLineChars="200"/>
        <w:jc w:val="both"/>
        <w:textAlignment w:val="baseline"/>
        <w:outlineLvl w:val="9"/>
        <w:rPr>
          <w:rFonts w:hint="default"/>
          <w:b/>
          <w:bCs/>
          <w:color w:val="333333"/>
          <w:spacing w:val="-5"/>
          <w:lang w:val="en-US" w:eastAsia="zh-CN"/>
        </w:rPr>
      </w:pPr>
      <w:r>
        <w:rPr>
          <w:rFonts w:hint="eastAsia"/>
          <w:b/>
          <w:bCs/>
          <w:color w:val="333333"/>
          <w:spacing w:val="-5"/>
          <w:lang w:val="en-US" w:eastAsia="zh-CN"/>
        </w:rPr>
        <w:t>一、关于学位论文综合评定说明</w:t>
      </w:r>
    </w:p>
    <w:p w14:paraId="3C2E21C6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outlineLvl w:val="9"/>
        <w:rPr>
          <w:rFonts w:hint="eastAsia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</w:pPr>
      <w:r>
        <w:rPr>
          <w:rFonts w:hint="default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根据教育部《本科毕业论文（设计）抽检办法（试行）》（教督〔2020〕5号）、国务院教育督导委员会办公室《关于做好本科毕业论文（设计）抽检工作的通知》（国教督办函〔2022〕23号）文件精神，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本次学位论文</w:t>
      </w:r>
      <w:r>
        <w:rPr>
          <w:rFonts w:hint="eastAsia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设有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综合评定环节。</w:t>
      </w:r>
      <w:r>
        <w:rPr>
          <w:rFonts w:hint="eastAsia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 xml:space="preserve">    </w:t>
      </w:r>
    </w:p>
    <w:p w14:paraId="07F62D62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40" w:firstLineChars="200"/>
        <w:jc w:val="both"/>
        <w:textAlignment w:val="baseline"/>
        <w:outlineLvl w:val="9"/>
        <w:rPr>
          <w:rFonts w:hint="default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yellow"/>
          <w:shd w:val="clear"/>
          <w:lang w:val="en-US" w:eastAsia="zh-CN" w:bidi="ar-SA"/>
        </w:rPr>
      </w:pPr>
      <w:r>
        <w:rPr>
          <w:rFonts w:hint="default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写作阶段成绩为</w:t>
      </w:r>
      <w:r>
        <w:rPr>
          <w:rFonts w:hint="eastAsia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yellow"/>
          <w:shd w:val="clear"/>
          <w:lang w:val="en-US" w:eastAsia="zh-CN" w:bidi="ar-SA"/>
        </w:rPr>
        <w:t>70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yellow"/>
          <w:shd w:val="clear"/>
          <w:lang w:val="en-US" w:eastAsia="zh-CN" w:bidi="ar-SA"/>
        </w:rPr>
        <w:t>分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及</w:t>
      </w:r>
      <w:r>
        <w:rPr>
          <w:rFonts w:hint="default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以上的学位论文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进入</w:t>
      </w:r>
      <w:r>
        <w:rPr>
          <w:rFonts w:hint="default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综合评定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环节</w:t>
      </w:r>
      <w:r>
        <w:rPr>
          <w:rFonts w:hint="default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每篇论文送3位</w:t>
      </w:r>
      <w:r>
        <w:rPr>
          <w:rFonts w:hint="default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综合评定专家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/>
          <w:lang w:val="en-US" w:eastAsia="zh-CN" w:bidi="ar-SA"/>
        </w:rPr>
        <w:t>进行评定，</w:t>
      </w:r>
      <w:r>
        <w:rPr>
          <w:rFonts w:hint="eastAsia" w:ascii="仿宋" w:hAnsi="仿宋" w:eastAsia="仿宋" w:cs="仿宋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highlight w:val="yellow"/>
          <w:shd w:val="clear"/>
          <w:lang w:val="en-US" w:eastAsia="zh-CN" w:bidi="ar-SA"/>
        </w:rPr>
        <w:t>学位论文最终写作成绩以综合评定后学院发布为准。</w:t>
      </w:r>
      <w:bookmarkStart w:id="0" w:name="_GoBack"/>
      <w:bookmarkEnd w:id="0"/>
    </w:p>
    <w:p w14:paraId="67E7D721">
      <w:pPr>
        <w:pStyle w:val="2"/>
        <w:keepNext w:val="0"/>
        <w:keepLines w:val="0"/>
        <w:pageBreakBefore w:val="0"/>
        <w:widowControl/>
        <w:wordWrap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23" w:firstLineChars="200"/>
        <w:jc w:val="both"/>
        <w:textAlignment w:val="baseline"/>
        <w:outlineLvl w:val="9"/>
      </w:pPr>
      <w:r>
        <w:rPr>
          <w:rFonts w:hint="eastAsia"/>
          <w:b/>
          <w:bCs/>
          <w:color w:val="333333"/>
          <w:spacing w:val="-5"/>
          <w:lang w:val="en-US" w:eastAsia="zh-CN"/>
        </w:rPr>
        <w:t>二、关于毕业论文最终成绩合成说明</w:t>
      </w:r>
    </w:p>
    <w:p w14:paraId="09FDDD20">
      <w:pPr>
        <w:pStyle w:val="2"/>
        <w:keepNext w:val="0"/>
        <w:keepLines w:val="0"/>
        <w:pageBreakBefore w:val="0"/>
        <w:widowControl/>
        <w:wordWrap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76" w:firstLineChars="200"/>
        <w:jc w:val="both"/>
        <w:textAlignment w:val="baseline"/>
        <w:outlineLvl w:val="9"/>
        <w:rPr>
          <w:rFonts w:hint="eastAsia" w:ascii="宋体" w:hAnsi="宋体" w:eastAsia="仿宋" w:cs="宋体"/>
          <w:sz w:val="27"/>
          <w:szCs w:val="27"/>
          <w:lang w:val="en-US" w:eastAsia="zh-CN"/>
        </w:rPr>
      </w:pPr>
      <w:r>
        <w:rPr>
          <w:color w:val="333333"/>
          <w:spacing w:val="9"/>
        </w:rPr>
        <w:t>毕业论文最终成绩须经历毕业论文写作和毕业论文答辩两</w:t>
      </w:r>
      <w:r>
        <w:rPr>
          <w:color w:val="333333"/>
          <w:spacing w:val="-11"/>
        </w:rPr>
        <w:t>个环节，</w:t>
      </w: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highlight w:val="yellow"/>
          <w:shd w:val="clear" w:fill="FFFFFF"/>
        </w:rPr>
        <w:t>按</w:t>
      </w:r>
      <w:r>
        <w:rPr>
          <w:rFonts w:hint="eastAsia" w:cs="仿宋"/>
          <w:i w:val="0"/>
          <w:iCs w:val="0"/>
          <w:caps w:val="0"/>
          <w:color w:val="333333"/>
          <w:spacing w:val="0"/>
          <w:sz w:val="31"/>
          <w:szCs w:val="31"/>
          <w:highlight w:val="yellow"/>
          <w:shd w:val="clear" w:fill="FFFFFF"/>
          <w:lang w:val="en-US" w:eastAsia="zh-CN"/>
        </w:rPr>
        <w:t>写作成绩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highlight w:val="yellow"/>
          <w:shd w:val="clear" w:fill="FFFFFF"/>
        </w:rPr>
        <w:t>(</w:t>
      </w:r>
      <w:r>
        <w:rPr>
          <w:rFonts w:hint="eastAsia" w:cs="仿宋"/>
          <w:i w:val="0"/>
          <w:iCs w:val="0"/>
          <w:caps w:val="0"/>
          <w:color w:val="333333"/>
          <w:spacing w:val="0"/>
          <w:sz w:val="31"/>
          <w:szCs w:val="31"/>
          <w:highlight w:val="yellow"/>
          <w:shd w:val="clear" w:fill="FFFFFF"/>
          <w:lang w:val="en-US" w:eastAsia="zh-CN"/>
        </w:rPr>
        <w:t>60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highlight w:val="yellow"/>
          <w:shd w:val="clear" w:fill="FFFFFF"/>
        </w:rPr>
        <w:t>%)+答辩成绩(</w:t>
      </w:r>
      <w:r>
        <w:rPr>
          <w:rFonts w:hint="eastAsia" w:cs="仿宋"/>
          <w:i w:val="0"/>
          <w:iCs w:val="0"/>
          <w:caps w:val="0"/>
          <w:color w:val="333333"/>
          <w:spacing w:val="0"/>
          <w:sz w:val="31"/>
          <w:szCs w:val="31"/>
          <w:highlight w:val="yellow"/>
          <w:shd w:val="clear" w:fill="FFFFFF"/>
          <w:lang w:val="en-US" w:eastAsia="zh-CN"/>
        </w:rPr>
        <w:t>40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highlight w:val="yellow"/>
          <w:shd w:val="clear" w:fill="FFFFFF"/>
        </w:rPr>
        <w:t>%)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综合评定</w:t>
      </w:r>
      <w:r>
        <w:rPr>
          <w:rFonts w:hint="eastAsia" w:cs="仿宋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，</w:t>
      </w:r>
      <w:r>
        <w:rPr>
          <w:color w:val="333333"/>
          <w:spacing w:val="-3"/>
        </w:rPr>
        <w:t>最终成绩为</w:t>
      </w:r>
      <w:r>
        <w:rPr>
          <w:rFonts w:hint="eastAsia"/>
          <w:color w:val="333333"/>
          <w:spacing w:val="-3"/>
          <w:lang w:val="en-US" w:eastAsia="zh-CN"/>
        </w:rPr>
        <w:t>60分及</w:t>
      </w:r>
      <w:r>
        <w:rPr>
          <w:color w:val="333333"/>
          <w:spacing w:val="-3"/>
        </w:rPr>
        <w:t>以上</w:t>
      </w:r>
      <w:r>
        <w:rPr>
          <w:color w:val="333333"/>
          <w:spacing w:val="-6"/>
        </w:rPr>
        <w:t>方可取得学分</w:t>
      </w:r>
      <w:r>
        <w:rPr>
          <w:rFonts w:hint="eastAsia"/>
          <w:color w:val="333333"/>
          <w:spacing w:val="-6"/>
          <w:lang w:eastAsia="zh-CN"/>
        </w:rPr>
        <w:t>。</w:t>
      </w:r>
    </w:p>
    <w:sectPr>
      <w:footerReference r:id="rId5" w:type="default"/>
      <w:pgSz w:w="11907" w:h="16839"/>
      <w:pgMar w:top="1431" w:right="1638" w:bottom="400" w:left="1408" w:header="0" w:footer="0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9A1847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4207F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- 10 -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4207F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- 10 -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4884F98"/>
    <w:rsid w:val="0CFA123D"/>
    <w:rsid w:val="0E0E518E"/>
    <w:rsid w:val="1259452F"/>
    <w:rsid w:val="13816E0B"/>
    <w:rsid w:val="18025577"/>
    <w:rsid w:val="1B417400"/>
    <w:rsid w:val="30FF57AA"/>
    <w:rsid w:val="39205782"/>
    <w:rsid w:val="3F2929B1"/>
    <w:rsid w:val="41002397"/>
    <w:rsid w:val="61FA0E94"/>
    <w:rsid w:val="64CE783D"/>
    <w:rsid w:val="67385E0A"/>
    <w:rsid w:val="72F07E08"/>
    <w:rsid w:val="750A7764"/>
    <w:rsid w:val="766D6A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262</Words>
  <Characters>280</Characters>
  <TotalTime>15</TotalTime>
  <ScaleCrop>false</ScaleCrop>
  <LinksUpToDate>false</LinksUpToDate>
  <CharactersWithSpaces>284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2024-05-23T13:49:00Z</dcterms:created>
  <dc:creator>艾钰</dc:creator>
  <cp:lastModifiedBy>Virgo</cp:lastModifiedBy>
  <dcterms:modified xsi:type="dcterms:W3CDTF">2026-03-13T01:08:17Z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2025-07-28T08:47:46Z</vt:filetime>
  </property>
  <property fmtid="{D5CDD505-2E9C-101B-9397-08002B2CF9AE}" pid="4" name="KSOTemplateDocerSaveRecord">
    <vt:lpwstr>eyJoZGlkIjoiNmE5ZTZjMTc3MTg1NzlhMzU3MzA3MmFjOTFiZDNjZDkiLCJ1c2VySWQiOiIyNTgyOTAzMDgifQ==</vt:lpwstr>
  </property>
  <property fmtid="{D5CDD505-2E9C-101B-9397-08002B2CF9AE}" pid="5" name="KSOProductBuildVer">
    <vt:lpwstr>2052-12.1.0.25225</vt:lpwstr>
  </property>
  <property fmtid="{D5CDD505-2E9C-101B-9397-08002B2CF9AE}" pid="6" name="ICV">
    <vt:lpwstr>58B8E998646C4E27A8C4692841E5DC1E_12</vt:lpwstr>
  </property>
</Properties>
</file>