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附件1：</w:t>
      </w:r>
    </w:p>
    <w:p>
      <w:pPr>
        <w:spacing w:line="660" w:lineRule="exact"/>
        <w:jc w:val="center"/>
        <w:rPr>
          <w:rFonts w:ascii="仿宋" w:hAnsi="仿宋" w:eastAsia="仿宋" w:cs="仿宋"/>
          <w:b/>
          <w:bCs/>
          <w:szCs w:val="32"/>
        </w:rPr>
      </w:pPr>
      <w:r>
        <w:rPr>
          <w:rFonts w:hint="eastAsia" w:ascii="仿宋" w:hAnsi="仿宋" w:eastAsia="仿宋" w:cs="仿宋"/>
          <w:b/>
          <w:bCs/>
          <w:szCs w:val="32"/>
        </w:rPr>
        <w:t>考 生 须 知</w:t>
      </w:r>
    </w:p>
    <w:p>
      <w:pPr>
        <w:snapToGrid w:val="0"/>
        <w:spacing w:before="312" w:beforeLines="100" w:after="312" w:afterLines="100" w:line="550" w:lineRule="exact"/>
        <w:ind w:firstLine="562" w:firstLineChars="200"/>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一、考试环境及注意事项</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1.考生应当自觉服从监考人员和考务人员管理，不得以任何理由妨碍考试工作人员履行职责。</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2.考生在考试前须按要求准备好相关设备（带有摄像头的电脑+1部智能手机+1个手机支架），安装、调试相关设备和软件，确保考试期间网络通畅，设备和软件正常使用，设备电量和存储空间充足。如因网络、设备和软件故障影响考试正常进行的，责任自负。</w:t>
      </w:r>
    </w:p>
    <w:p>
      <w:pPr>
        <w:snapToGrid w:val="0"/>
        <w:spacing w:line="550" w:lineRule="exact"/>
        <w:ind w:firstLine="560" w:firstLineChars="200"/>
        <w:rPr>
          <w:rFonts w:hint="eastAsia" w:ascii="仿宋" w:hAnsi="仿宋" w:eastAsia="仿宋" w:cs="仿宋"/>
          <w:color w:val="C00000"/>
          <w:kern w:val="0"/>
          <w:sz w:val="28"/>
          <w:szCs w:val="28"/>
        </w:rPr>
      </w:pPr>
      <w:r>
        <w:rPr>
          <w:rFonts w:hint="eastAsia" w:ascii="仿宋" w:hAnsi="仿宋" w:eastAsia="仿宋" w:cs="仿宋"/>
          <w:color w:val="000000"/>
          <w:kern w:val="0"/>
          <w:sz w:val="28"/>
          <w:szCs w:val="28"/>
        </w:rPr>
        <w:t>3.考生应携带本人身份证参加考试，选择不受打扰的封闭独立空间作为考场，确保环境安静、安全、整洁。考试期间，严禁除考生外的任何人员进入考场，严禁与他人交流。</w:t>
      </w:r>
      <w:r>
        <w:rPr>
          <w:rFonts w:hint="eastAsia" w:ascii="仿宋" w:hAnsi="仿宋" w:eastAsia="仿宋" w:cs="仿宋"/>
          <w:color w:val="000000" w:themeColor="text1"/>
          <w:kern w:val="0"/>
          <w:sz w:val="28"/>
          <w:szCs w:val="28"/>
          <w14:textFill>
            <w14:solidFill>
              <w14:schemeClr w14:val="tx1"/>
            </w14:solidFill>
          </w14:textFill>
        </w:rPr>
        <w:t>不可在公共场所（如公共教室、图书馆、咖啡馆、</w:t>
      </w:r>
      <w:r>
        <w:rPr>
          <w:rFonts w:hint="eastAsia" w:ascii="仿宋_GB2312" w:hAnsi="仿宋" w:eastAsia="仿宋_GB2312"/>
          <w:b w:val="0"/>
          <w:bCs w:val="0"/>
          <w:color w:val="000000" w:themeColor="text1"/>
          <w:sz w:val="28"/>
          <w:szCs w:val="30"/>
          <w:highlight w:val="yellow"/>
          <w14:textFill>
            <w14:solidFill>
              <w14:schemeClr w14:val="tx1"/>
            </w14:solidFill>
          </w14:textFill>
        </w:rPr>
        <w:t>网吧、</w:t>
      </w:r>
      <w:r>
        <w:rPr>
          <w:rFonts w:hint="eastAsia" w:ascii="仿宋" w:hAnsi="仿宋" w:eastAsia="仿宋" w:cs="仿宋"/>
          <w:color w:val="000000" w:themeColor="text1"/>
          <w:kern w:val="0"/>
          <w:sz w:val="28"/>
          <w:szCs w:val="28"/>
          <w14:textFill>
            <w14:solidFill>
              <w14:schemeClr w14:val="tx1"/>
            </w14:solidFill>
          </w14:textFill>
        </w:rPr>
        <w:t>公共办公室等）进行考试。</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光线充足，避免因考生面部背光或摄像头对着窗户等强光源导致识别失败，保证考生正面形象能清晰识别。</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4.考试过程中不允许有其他人员陪同，如有除考生外的其他人员在监控画面中出现，将被认定为违纪。</w:t>
      </w:r>
    </w:p>
    <w:p>
      <w:pPr>
        <w:snapToGrid w:val="0"/>
        <w:spacing w:line="550" w:lineRule="exact"/>
        <w:ind w:firstLine="560" w:firstLineChars="200"/>
        <w:rPr>
          <w:rFonts w:hint="eastAsia" w:ascii="仿宋" w:hAnsi="仿宋" w:eastAsia="仿宋" w:cs="仿宋"/>
          <w:b/>
          <w:bCs/>
          <w:color w:val="000000"/>
          <w:kern w:val="0"/>
          <w:sz w:val="28"/>
          <w:szCs w:val="28"/>
          <w:highlight w:val="yellow"/>
          <w:lang w:eastAsia="zh-CN"/>
        </w:rPr>
      </w:pPr>
      <w:r>
        <w:rPr>
          <w:rFonts w:hint="eastAsia" w:ascii="仿宋" w:hAnsi="仿宋" w:eastAsia="仿宋" w:cs="仿宋"/>
          <w:color w:val="000000"/>
          <w:kern w:val="0"/>
          <w:sz w:val="28"/>
          <w:szCs w:val="28"/>
        </w:rPr>
        <w:t>5.不可使用其他与考试无关的物品，</w:t>
      </w:r>
      <w:r>
        <w:rPr>
          <w:rFonts w:hint="eastAsia" w:ascii="仿宋" w:hAnsi="仿宋" w:eastAsia="仿宋" w:cs="仿宋"/>
          <w:color w:val="000000"/>
          <w:kern w:val="0"/>
          <w:sz w:val="28"/>
          <w:szCs w:val="28"/>
          <w:highlight w:val="yellow"/>
        </w:rPr>
        <w:t>包括不限于下列物品：电子字典、智能电子手表（含其它电子设备）、书籍、资料、零食、饮品等</w:t>
      </w:r>
      <w:r>
        <w:rPr>
          <w:rFonts w:hint="eastAsia" w:ascii="仿宋" w:hAnsi="仿宋" w:eastAsia="仿宋" w:cs="仿宋"/>
          <w:color w:val="000000"/>
          <w:kern w:val="0"/>
          <w:sz w:val="28"/>
          <w:szCs w:val="28"/>
          <w:highlight w:val="yellow"/>
          <w:lang w:eastAsia="zh-CN"/>
        </w:rPr>
        <w:t>。</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6.注意着装整齐、仪容干净整洁，不要佩戴口罩、墨镜、帽子、夸张的眼镜等饰品。</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7.建议考生准备舒适度合适的椅子，以保证良好坐姿进行考试，不频繁、大幅度变换身体位置和姿势，避免因脱离监控范围被认定为违纪。</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8.登录考试系统之前，做好考前准备工作，如：提前去卫生间、调试好设备、环境光线等。</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注意：第二视角云梯监考监控系统角度，要求身体斜后方45度角，确保覆盖考生本人、电脑屏幕、书桌桌面和大部分考试环境。</w:t>
      </w:r>
    </w:p>
    <w:p>
      <w:pPr>
        <w:snapToGrid w:val="0"/>
        <w:spacing w:before="312" w:beforeLines="100" w:after="312" w:afterLines="100" w:line="550" w:lineRule="exact"/>
        <w:ind w:firstLine="562" w:firstLineChars="200"/>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二、模拟测试及注意事项</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1.为确保正式考试的顺利进行，请考生务必在模拟测试的必登时段登录考试系统，以便能发现问题后及时解决问题，此时段将同时在后台进行监考老师的模拟监考。</w:t>
      </w:r>
    </w:p>
    <w:p>
      <w:p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模拟测试期间，如有问题可拨打技术支持电话：4008039966（工作时段：10:00</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kern w:val="0"/>
          <w:sz w:val="28"/>
          <w:szCs w:val="28"/>
          <w:highlight w:val="none"/>
          <w14:textFill>
            <w14:solidFill>
              <w14:schemeClr w14:val="tx1"/>
            </w14:solidFill>
          </w14:textFill>
        </w:rPr>
        <w:t>17:00）。</w:t>
      </w:r>
    </w:p>
    <w:p>
      <w:pPr>
        <w:numPr>
          <w:ilvl w:val="0"/>
          <w:numId w:val="1"/>
        </w:num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模拟测试时若人脸比对不通过，请先自查并调整设备、光线等考试环境，若还不能通过，请与学校老师联系，于11月21日10:00</w:t>
      </w:r>
      <w:bookmarkStart w:id="2" w:name="_GoBack"/>
      <w:bookmarkEnd w:id="2"/>
      <w:r>
        <w:rPr>
          <w:rFonts w:hint="eastAsia" w:ascii="仿宋" w:hAnsi="仿宋" w:eastAsia="仿宋" w:cs="仿宋"/>
          <w:color w:val="000000" w:themeColor="text1"/>
          <w:kern w:val="0"/>
          <w:sz w:val="28"/>
          <w:szCs w:val="28"/>
          <w:highlight w:val="none"/>
          <w14:textFill>
            <w14:solidFill>
              <w14:schemeClr w14:val="tx1"/>
            </w14:solidFill>
          </w14:textFill>
        </w:rPr>
        <w:t>前将电子版的近期证件照（≤40Kb，像素≤600*600，格式为jpg或jpeg或png）以身份证号码命名后发给相关老师，再由学校老师确认并在报名网站上给考生更换照片，考生可于11月21日12</w:t>
      </w:r>
      <w:r>
        <w:rPr>
          <w:rFonts w:ascii="仿宋" w:hAnsi="仿宋" w:eastAsia="仿宋" w:cs="仿宋"/>
          <w:color w:val="000000" w:themeColor="text1"/>
          <w:kern w:val="0"/>
          <w:sz w:val="28"/>
          <w:szCs w:val="28"/>
          <w:highlight w:val="none"/>
          <w14:textFill>
            <w14:solidFill>
              <w14:schemeClr w14:val="tx1"/>
            </w14:solidFill>
          </w14:textFill>
        </w:rPr>
        <w:t>:00</w:t>
      </w:r>
      <w:r>
        <w:rPr>
          <w:rFonts w:hint="eastAsia" w:ascii="仿宋" w:hAnsi="仿宋" w:eastAsia="仿宋" w:cs="仿宋"/>
          <w:color w:val="000000" w:themeColor="text1"/>
          <w:kern w:val="0"/>
          <w:sz w:val="28"/>
          <w:szCs w:val="28"/>
          <w:highlight w:val="none"/>
          <w14:textFill>
            <w14:solidFill>
              <w14:schemeClr w14:val="tx1"/>
            </w14:solidFill>
          </w14:textFill>
        </w:rPr>
        <w:t xml:space="preserve"> -17:00期间再次登录考试系统查看人脸比对结果。</w:t>
      </w:r>
    </w:p>
    <w:p>
      <w:pPr>
        <w:numPr>
          <w:ilvl w:val="0"/>
          <w:numId w:val="1"/>
        </w:num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人脸比对确认考生身份是线上考试中的重要环节，只有通过了人脸比对，才能进入考试系统参加考试。</w:t>
      </w:r>
    </w:p>
    <w:p>
      <w:pPr>
        <w:numPr>
          <w:ilvl w:val="0"/>
          <w:numId w:val="1"/>
        </w:num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因未按要求参加模拟测试，导致正式考试中设备调试失败、人脸识别不通过等一切无法参考的，责任均由考生自行承担。</w:t>
      </w:r>
    </w:p>
    <w:p>
      <w:pPr>
        <w:snapToGrid w:val="0"/>
        <w:spacing w:before="312" w:beforeLines="100" w:after="312" w:afterLines="100" w:line="550" w:lineRule="exact"/>
        <w:ind w:firstLine="562" w:firstLineChars="200"/>
        <w:rPr>
          <w:rFonts w:ascii="仿宋" w:hAnsi="仿宋" w:eastAsia="仿宋" w:cs="仿宋"/>
          <w:b/>
          <w:bCs/>
          <w:color w:val="000000"/>
          <w:kern w:val="0"/>
          <w:sz w:val="28"/>
          <w:szCs w:val="28"/>
          <w:highlight w:val="none"/>
        </w:rPr>
      </w:pPr>
      <w:r>
        <w:rPr>
          <w:rFonts w:hint="eastAsia" w:ascii="仿宋" w:hAnsi="仿宋" w:eastAsia="仿宋" w:cs="仿宋"/>
          <w:b/>
          <w:bCs/>
          <w:color w:val="000000"/>
          <w:kern w:val="0"/>
          <w:sz w:val="28"/>
          <w:szCs w:val="28"/>
          <w:highlight w:val="none"/>
        </w:rPr>
        <w:t>三、正式考试及注意事项</w:t>
      </w:r>
    </w:p>
    <w:p>
      <w:p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1.考试过程中禁止考生使用耳机耳麦，必须使用外放音响。</w:t>
      </w:r>
    </w:p>
    <w:p>
      <w:p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2.考试期间全程使用电脑摄像头，需确保电脑摄像头可正常工作，使用全程必须无遮挡。</w:t>
      </w:r>
    </w:p>
    <w:p>
      <w:p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3.考试过程中应提前关掉电脑和手机中的与考试无关应用的提醒功能，关闭自动息屏，避免来电、微信或其他应用打断无法完成考试。</w:t>
      </w:r>
    </w:p>
    <w:p>
      <w:p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4.将智能手机固定横屏摆放，便于按监控视角要求调整到合适的位置和高度。</w:t>
      </w:r>
    </w:p>
    <w:p>
      <w:pPr>
        <w:snapToGrid w:val="0"/>
        <w:spacing w:line="550" w:lineRule="exact"/>
        <w:ind w:firstLine="560" w:firstLineChars="200"/>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5.正式考试应使用在模拟测试时已经调试好的同一套设备</w:t>
      </w:r>
      <w:r>
        <w:rPr>
          <w:rFonts w:hint="eastAsia" w:ascii="仿宋" w:hAnsi="仿宋" w:eastAsia="仿宋" w:cs="仿宋"/>
          <w:color w:val="000000"/>
          <w:kern w:val="0"/>
          <w:sz w:val="28"/>
          <w:szCs w:val="28"/>
          <w:highlight w:val="none"/>
        </w:rPr>
        <w:t>和网络环境</w:t>
      </w:r>
      <w:r>
        <w:rPr>
          <w:rFonts w:hint="eastAsia" w:ascii="仿宋" w:hAnsi="仿宋" w:eastAsia="仿宋" w:cs="仿宋"/>
          <w:color w:val="000000" w:themeColor="text1"/>
          <w:kern w:val="0"/>
          <w:sz w:val="28"/>
          <w:szCs w:val="28"/>
          <w:highlight w:val="none"/>
          <w14:textFill>
            <w14:solidFill>
              <w14:schemeClr w14:val="tx1"/>
            </w14:solidFill>
          </w14:textFill>
        </w:rPr>
        <w:t>，关闭所有杀毒软件。</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6.按规定时间（提前3</w:t>
      </w:r>
      <w:r>
        <w:rPr>
          <w:rFonts w:ascii="仿宋" w:hAnsi="仿宋" w:eastAsia="仿宋" w:cs="仿宋"/>
          <w:color w:val="000000" w:themeColor="text1"/>
          <w:kern w:val="0"/>
          <w:sz w:val="28"/>
          <w:szCs w:val="28"/>
          <w:highlight w:val="none"/>
          <w14:textFill>
            <w14:solidFill>
              <w14:schemeClr w14:val="tx1"/>
            </w14:solidFill>
          </w14:textFill>
        </w:rPr>
        <w:t>0</w:t>
      </w:r>
      <w:r>
        <w:rPr>
          <w:rFonts w:hint="eastAsia" w:ascii="仿宋" w:hAnsi="仿宋" w:eastAsia="仿宋" w:cs="仿宋"/>
          <w:color w:val="000000" w:themeColor="text1"/>
          <w:kern w:val="0"/>
          <w:sz w:val="28"/>
          <w:szCs w:val="28"/>
          <w:highlight w:val="none"/>
          <w14:textFill>
            <w14:solidFill>
              <w14:schemeClr w14:val="tx1"/>
            </w14:solidFill>
          </w14:textFill>
        </w:rPr>
        <w:t>分钟）登录考试系</w:t>
      </w:r>
      <w:r>
        <w:rPr>
          <w:rFonts w:hint="eastAsia" w:ascii="仿宋" w:hAnsi="仿宋" w:eastAsia="仿宋" w:cs="仿宋"/>
          <w:color w:val="000000" w:themeColor="text1"/>
          <w:kern w:val="0"/>
          <w:sz w:val="28"/>
          <w:szCs w:val="28"/>
          <w14:textFill>
            <w14:solidFill>
              <w14:schemeClr w14:val="tx1"/>
            </w14:solidFill>
          </w14:textFill>
        </w:rPr>
        <w:t>统，开考30分钟后，系统将中止考生登录。</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7.开考30分钟后可以提前交卷，到达考试指定的结束时间后，系统将统一收卷，请考生注意作答时间。</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8.正式考试期间，如因不符合考试环境要求等违规行为导致的考试成绩取消，责任均由考生自行承担。</w:t>
      </w:r>
    </w:p>
    <w:p>
      <w:pPr>
        <w:widowControl/>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themeColor="text1"/>
          <w:kern w:val="0"/>
          <w:sz w:val="28"/>
          <w:szCs w:val="28"/>
          <w14:textFill>
            <w14:solidFill>
              <w14:schemeClr w14:val="tx1"/>
            </w14:solidFill>
          </w14:textFill>
        </w:rPr>
        <w:t>9.考试期间，电脑端会通过前置摄像头不间断进行人脸识别。考试中要保证面部清晰可见，头发不得遮挡耳朵，不得佩戴耳机和饰品，手机监考画面要全程拍摄到双手和电脑屏幕。若人脸识别系统检测判定为非考生本人的，视为作弊。如监控系统查看有作弊嫌疑，经查属实，按违纪处理。</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10.考试结束之后，所有录音录像数据将全部存档，学校将统一对考生考中的异常行为和违纪行为进行集中审核并按规定处理。</w:t>
      </w:r>
    </w:p>
    <w:p>
      <w:pPr>
        <w:snapToGrid w:val="0"/>
        <w:spacing w:before="312" w:beforeLines="100" w:after="312" w:afterLines="100" w:line="550" w:lineRule="exact"/>
        <w:ind w:firstLine="562" w:firstLineChars="200"/>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四、考试纪律</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为保证考试的公正性和严肃性，本次考试将启用考中人工智能监控技术、人工远程监考以及考后监控记录核查等方式对考试过程进行全面监控。考生应承诺自觉遵守考试纪律，并知悉以下行为将会被认定违反考试纪律：</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1.伪造资料、身份信息，替代他人或委托他人代为参加考试的行为。</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2.作答空间内出现除考生外的无关人员或通过他人协助进行作答的情况。</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3.考试过程中故意遮挡面部，遮挡、关闭监控摄像头或离座、故意偏离摄像范围等逃避监考的行为。</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4.考试期间佩戴头戴式耳机、入耳式耳机、耳麦等各类接听设备。</w:t>
      </w:r>
    </w:p>
    <w:p>
      <w:pPr>
        <w:snapToGrid w:val="0"/>
        <w:spacing w:line="55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5.考试期间翻看书籍、资料或使用手机、平板电脑等作弊的行为。</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6.考试过程中拍摄答题界面，抄录、传播试题内容或通过图片、视频记录考试过程的行为。</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7.考试过程中出现与考试内容相关的讨论、对话等声音。</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8.考试过程中出现与考试无关的行为，包括吃零食、躺卧等。</w:t>
      </w:r>
    </w:p>
    <w:p>
      <w:pPr>
        <w:snapToGrid w:val="0"/>
        <w:spacing w:line="55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9.考试结束后，制作、持有、存储、传播任何与考试相关的图片、音视频等材料。</w:t>
      </w:r>
    </w:p>
    <w:p>
      <w:pPr>
        <w:pStyle w:val="4"/>
        <w:spacing w:line="560" w:lineRule="exact"/>
        <w:ind w:left="0" w:right="271" w:firstLine="0"/>
        <w:jc w:val="both"/>
        <w:rPr>
          <w:b/>
          <w:bCs/>
          <w:color w:val="000000" w:themeColor="text1"/>
          <w:sz w:val="28"/>
          <w:szCs w:val="28"/>
          <w14:textFill>
            <w14:solidFill>
              <w14:schemeClr w14:val="tx1"/>
            </w14:solidFill>
          </w14:textFill>
        </w:rPr>
      </w:pPr>
    </w:p>
    <w:p>
      <w:pPr>
        <w:pStyle w:val="4"/>
        <w:spacing w:line="560" w:lineRule="exact"/>
        <w:ind w:left="0" w:right="271" w:firstLine="0"/>
        <w:jc w:val="both"/>
        <w:rPr>
          <w:b/>
          <w:bCs/>
          <w:color w:val="000000" w:themeColor="text1"/>
          <w:sz w:val="28"/>
          <w:szCs w:val="28"/>
          <w14:textFill>
            <w14:solidFill>
              <w14:schemeClr w14:val="tx1"/>
            </w14:solidFill>
          </w14:textFill>
        </w:rPr>
      </w:pPr>
    </w:p>
    <w:p>
      <w:pPr>
        <w:widowControl/>
        <w:jc w:val="left"/>
        <w:rPr>
          <w:rFonts w:ascii="仿宋" w:hAnsi="仿宋" w:eastAsia="仿宋" w:cs="仿宋"/>
          <w:color w:val="000000"/>
          <w:kern w:val="0"/>
          <w:sz w:val="28"/>
          <w:szCs w:val="28"/>
        </w:rPr>
      </w:pPr>
      <w:bookmarkStart w:id="0" w:name="_Hlk103001663"/>
      <w:bookmarkEnd w:id="0"/>
      <w:bookmarkStart w:id="1" w:name="_Hlk101463888"/>
    </w:p>
    <w:p>
      <w:pPr>
        <w:widowControl/>
        <w:jc w:val="left"/>
        <w:rPr>
          <w:rFonts w:ascii="仿宋" w:hAnsi="仿宋" w:eastAsia="仿宋" w:cs="仿宋"/>
          <w:color w:val="000000"/>
          <w:kern w:val="0"/>
          <w:sz w:val="28"/>
          <w:szCs w:val="28"/>
        </w:rPr>
      </w:pPr>
    </w:p>
    <w:p>
      <w:pPr>
        <w:widowControl/>
        <w:jc w:val="left"/>
        <w:rPr>
          <w:rFonts w:ascii="仿宋" w:hAnsi="仿宋" w:eastAsia="仿宋" w:cs="仿宋"/>
          <w:color w:val="000000"/>
          <w:kern w:val="0"/>
          <w:sz w:val="28"/>
          <w:szCs w:val="28"/>
        </w:rPr>
      </w:pPr>
    </w:p>
    <w:bookmarkEnd w:id="1"/>
    <w:p>
      <w:pPr>
        <w:widowControl/>
        <w:jc w:val="left"/>
        <w:rPr>
          <w:rFonts w:ascii="仿宋" w:hAnsi="仿宋" w:eastAsia="仿宋" w:cs="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0669983"/>
      <w:docPartObj>
        <w:docPartGallery w:val="AutoText"/>
      </w:docPartObj>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CFEA4"/>
    <w:multiLevelType w:val="singleLevel"/>
    <w:tmpl w:val="632CFEA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4MTVmMzY3MDgwYTg3YmFlNzQ0ZjgzMDk5MWJkZTgifQ=="/>
  </w:docVars>
  <w:rsids>
    <w:rsidRoot w:val="6733200B"/>
    <w:rsid w:val="001E2A91"/>
    <w:rsid w:val="00465EEC"/>
    <w:rsid w:val="00530329"/>
    <w:rsid w:val="005967A7"/>
    <w:rsid w:val="005B613E"/>
    <w:rsid w:val="00655A07"/>
    <w:rsid w:val="0078529A"/>
    <w:rsid w:val="00867747"/>
    <w:rsid w:val="009A6024"/>
    <w:rsid w:val="00A812D7"/>
    <w:rsid w:val="00B55117"/>
    <w:rsid w:val="00B6084A"/>
    <w:rsid w:val="00BC5786"/>
    <w:rsid w:val="00C07A30"/>
    <w:rsid w:val="00F77344"/>
    <w:rsid w:val="00FA03C7"/>
    <w:rsid w:val="00FD64D8"/>
    <w:rsid w:val="00FE65BF"/>
    <w:rsid w:val="0C1F75E7"/>
    <w:rsid w:val="6733200B"/>
    <w:rsid w:val="7A745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3"/>
    <w:basedOn w:val="1"/>
    <w:next w:val="1"/>
    <w:unhideWhenUsed/>
    <w:qFormat/>
    <w:uiPriority w:val="9"/>
    <w:pPr>
      <w:keepNext/>
      <w:keepLines/>
      <w:spacing w:before="260" w:after="260" w:line="416" w:lineRule="auto"/>
      <w:outlineLvl w:val="2"/>
    </w:pPr>
    <w:rPr>
      <w:b/>
      <w:bCs/>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pPr>
      <w:autoSpaceDE w:val="0"/>
      <w:autoSpaceDN w:val="0"/>
      <w:ind w:left="108" w:firstLine="638"/>
      <w:jc w:val="left"/>
    </w:pPr>
    <w:rPr>
      <w:rFonts w:ascii="仿宋" w:hAnsi="仿宋" w:eastAsia="仿宋" w:cs="仿宋"/>
      <w:kern w:val="0"/>
      <w:szCs w:val="32"/>
      <w:lang w:val="zh-CN" w:bidi="zh-CN"/>
    </w:rPr>
  </w:style>
  <w:style w:type="paragraph" w:styleId="5">
    <w:name w:val="footer"/>
    <w:basedOn w:val="1"/>
    <w:link w:val="12"/>
    <w:uiPriority w:val="99"/>
    <w:pPr>
      <w:tabs>
        <w:tab w:val="center" w:pos="4153"/>
        <w:tab w:val="right" w:pos="8306"/>
      </w:tabs>
      <w:snapToGrid w:val="0"/>
      <w:jc w:val="left"/>
    </w:pPr>
    <w:rPr>
      <w:sz w:val="18"/>
      <w:szCs w:val="18"/>
    </w:rPr>
  </w:style>
  <w:style w:type="paragraph" w:styleId="6">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Title"/>
    <w:basedOn w:val="1"/>
    <w:next w:val="1"/>
    <w:qFormat/>
    <w:uiPriority w:val="10"/>
    <w:pPr>
      <w:spacing w:before="240" w:after="60"/>
      <w:jc w:val="center"/>
      <w:outlineLvl w:val="0"/>
    </w:pPr>
    <w:rPr>
      <w:rFonts w:asciiTheme="majorHAnsi" w:hAnsiTheme="majorHAnsi" w:eastAsiaTheme="majorEastAsia" w:cstheme="majorBidi"/>
      <w:b/>
      <w:bCs/>
      <w:szCs w:val="32"/>
    </w:rPr>
  </w:style>
  <w:style w:type="character" w:customStyle="1" w:styleId="11">
    <w:name w:val="页眉 字符"/>
    <w:basedOn w:val="10"/>
    <w:link w:val="6"/>
    <w:qFormat/>
    <w:uiPriority w:val="99"/>
    <w:rPr>
      <w:rFonts w:ascii="Times New Roman" w:hAnsi="Times New Roman" w:eastAsia="仿宋_GB2312" w:cs="Times New Roman"/>
      <w:kern w:val="2"/>
      <w:sz w:val="18"/>
      <w:szCs w:val="18"/>
    </w:rPr>
  </w:style>
  <w:style w:type="character" w:customStyle="1" w:styleId="12">
    <w:name w:val="页脚 字符"/>
    <w:basedOn w:val="10"/>
    <w:link w:val="5"/>
    <w:qFormat/>
    <w:uiPriority w:val="99"/>
    <w:rPr>
      <w:rFonts w:ascii="Times New Roman" w:hAnsi="Times New Roman" w:eastAsia="仿宋_GB2312" w:cs="Times New Roman"/>
      <w:kern w:val="2"/>
      <w:sz w:val="18"/>
      <w:szCs w:val="18"/>
    </w:rPr>
  </w:style>
  <w:style w:type="paragraph" w:customStyle="1" w:styleId="13">
    <w:name w:val="Revision"/>
    <w:hidden/>
    <w:semiHidden/>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1908</Words>
  <Characters>1996</Characters>
  <Lines>14</Lines>
  <Paragraphs>4</Paragraphs>
  <TotalTime>1</TotalTime>
  <ScaleCrop>false</ScaleCrop>
  <LinksUpToDate>false</LinksUpToDate>
  <CharactersWithSpaces>2000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2022-11-13T07:57:00Z</dcterms:created>
  <dc:creator>MAY</dc:creator>
  <cp:lastModifiedBy>MAY</cp:lastModifiedBy>
  <dcterms:modified xsi:type="dcterms:W3CDTF">2022-11-14T04:34:17Z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F80DA7BE79384753844922F2F85FA0F9</vt:lpwstr>
  </property>
</Properties>
</file>